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49" w:rsidRPr="00234731" w:rsidRDefault="00D00A49" w:rsidP="00D00A49">
      <w:pPr>
        <w:widowControl/>
        <w:spacing w:line="580" w:lineRule="atLeast"/>
        <w:jc w:val="center"/>
        <w:rPr>
          <w:kern w:val="0"/>
          <w:szCs w:val="21"/>
        </w:rPr>
      </w:pPr>
      <w:r w:rsidRPr="00234731">
        <w:rPr>
          <w:rFonts w:ascii="宋体" w:hAnsi="宋体" w:hint="eastAsia"/>
          <w:b/>
          <w:bCs/>
          <w:color w:val="000000"/>
          <w:kern w:val="0"/>
          <w:sz w:val="44"/>
          <w:szCs w:val="44"/>
        </w:rPr>
        <w:t>关于印发</w:t>
      </w:r>
      <w:proofErr w:type="gramStart"/>
      <w:r w:rsidRPr="00234731">
        <w:rPr>
          <w:rFonts w:ascii="宋体" w:hAnsi="宋体" w:hint="eastAsia"/>
          <w:b/>
          <w:bCs/>
          <w:color w:val="000000"/>
          <w:kern w:val="0"/>
          <w:sz w:val="44"/>
          <w:szCs w:val="44"/>
        </w:rPr>
        <w:t>《</w:t>
      </w:r>
      <w:proofErr w:type="gramEnd"/>
      <w:r w:rsidRPr="00234731">
        <w:rPr>
          <w:rFonts w:ascii="宋体" w:hAnsi="宋体" w:hint="eastAsia"/>
          <w:b/>
          <w:bCs/>
          <w:color w:val="000000"/>
          <w:kern w:val="0"/>
          <w:sz w:val="44"/>
          <w:szCs w:val="44"/>
        </w:rPr>
        <w:t>广西大学</w:t>
      </w:r>
    </w:p>
    <w:p w:rsidR="00D00A49" w:rsidRPr="00234731" w:rsidRDefault="00D00A49" w:rsidP="00D00A49">
      <w:pPr>
        <w:widowControl/>
        <w:spacing w:line="580" w:lineRule="atLeast"/>
        <w:jc w:val="center"/>
        <w:rPr>
          <w:kern w:val="0"/>
          <w:szCs w:val="21"/>
        </w:rPr>
      </w:pPr>
      <w:r w:rsidRPr="00234731">
        <w:rPr>
          <w:rFonts w:ascii="宋体" w:hAnsi="宋体" w:hint="eastAsia"/>
          <w:b/>
          <w:bCs/>
          <w:color w:val="000000"/>
          <w:kern w:val="0"/>
          <w:sz w:val="44"/>
          <w:szCs w:val="44"/>
        </w:rPr>
        <w:t>学位评定委员会规程》的通知</w:t>
      </w:r>
    </w:p>
    <w:p w:rsidR="00D00A49" w:rsidRPr="00234731" w:rsidRDefault="00D00A49" w:rsidP="00D00A49">
      <w:pPr>
        <w:widowControl/>
        <w:spacing w:line="580" w:lineRule="atLeast"/>
        <w:rPr>
          <w:kern w:val="0"/>
          <w:szCs w:val="21"/>
        </w:rPr>
      </w:pPr>
      <w:r w:rsidRPr="00234731">
        <w:rPr>
          <w:rFonts w:ascii="仿宋" w:eastAsia="仿宋" w:hAnsi="仿宋" w:hint="eastAsia"/>
          <w:kern w:val="0"/>
          <w:sz w:val="32"/>
          <w:szCs w:val="32"/>
        </w:rPr>
        <w:t>校属各单位：</w:t>
      </w:r>
    </w:p>
    <w:p w:rsidR="00D00A49" w:rsidRPr="00234731" w:rsidRDefault="00D00A49" w:rsidP="00D00A49">
      <w:pPr>
        <w:widowControl/>
        <w:spacing w:line="580" w:lineRule="atLeast"/>
        <w:ind w:firstLine="640"/>
        <w:rPr>
          <w:kern w:val="0"/>
          <w:szCs w:val="21"/>
        </w:rPr>
      </w:pPr>
      <w:r w:rsidRPr="00234731">
        <w:rPr>
          <w:rFonts w:ascii="仿宋" w:eastAsia="仿宋" w:hAnsi="仿宋" w:hint="eastAsia"/>
          <w:kern w:val="0"/>
          <w:sz w:val="32"/>
          <w:szCs w:val="32"/>
        </w:rPr>
        <w:t>为配合我校综合改革工作，根据学校的工作部署，结合我校实际情况，学校对《广西大学学位评定委员会条例（试行）》进行了修订，制定了《广西大学学位评定委员会规程》，现予以印发实施，请遵照执行。</w:t>
      </w:r>
    </w:p>
    <w:p w:rsidR="00D00A49" w:rsidRDefault="00D00A49" w:rsidP="00D00A49">
      <w:pPr>
        <w:widowControl/>
        <w:spacing w:line="580" w:lineRule="atLeast"/>
        <w:rPr>
          <w:rFonts w:ascii="仿宋" w:eastAsia="仿宋" w:hAnsi="仿宋"/>
          <w:kern w:val="0"/>
          <w:sz w:val="32"/>
          <w:szCs w:val="32"/>
        </w:rPr>
      </w:pPr>
    </w:p>
    <w:p w:rsidR="00D00A49" w:rsidRDefault="00D00A49" w:rsidP="00D00A49">
      <w:pPr>
        <w:widowControl/>
        <w:spacing w:line="580" w:lineRule="atLeast"/>
        <w:rPr>
          <w:rFonts w:ascii="仿宋" w:eastAsia="仿宋" w:hAnsi="仿宋"/>
          <w:kern w:val="0"/>
          <w:sz w:val="32"/>
          <w:szCs w:val="32"/>
        </w:rPr>
      </w:pPr>
    </w:p>
    <w:p w:rsidR="00D00A49" w:rsidRPr="00234731" w:rsidRDefault="00D00A49" w:rsidP="00D00A49">
      <w:pPr>
        <w:widowControl/>
        <w:spacing w:line="580" w:lineRule="atLeast"/>
        <w:ind w:firstLineChars="1300" w:firstLine="4160"/>
        <w:rPr>
          <w:kern w:val="0"/>
          <w:szCs w:val="21"/>
        </w:rPr>
      </w:pPr>
      <w:r w:rsidRPr="00234731">
        <w:rPr>
          <w:rFonts w:ascii="仿宋" w:eastAsia="仿宋" w:hAnsi="仿宋" w:hint="eastAsia"/>
          <w:kern w:val="0"/>
          <w:sz w:val="32"/>
          <w:szCs w:val="32"/>
        </w:rPr>
        <w:t>广西大学</w:t>
      </w:r>
    </w:p>
    <w:p w:rsidR="00D00A49" w:rsidRPr="00234731" w:rsidRDefault="00D00A49" w:rsidP="00D00A49">
      <w:pPr>
        <w:widowControl/>
        <w:spacing w:line="580" w:lineRule="atLeast"/>
        <w:ind w:firstLineChars="1100" w:firstLine="3520"/>
        <w:rPr>
          <w:kern w:val="0"/>
          <w:szCs w:val="21"/>
        </w:rPr>
      </w:pPr>
      <w:r w:rsidRPr="00234731">
        <w:rPr>
          <w:rFonts w:ascii="仿宋" w:eastAsia="仿宋" w:hAnsi="仿宋" w:hint="eastAsia"/>
          <w:color w:val="000000"/>
          <w:kern w:val="0"/>
          <w:sz w:val="32"/>
          <w:szCs w:val="32"/>
        </w:rPr>
        <w:t>2017年6月7日</w:t>
      </w:r>
    </w:p>
    <w:p w:rsidR="00D00A49" w:rsidRPr="00234731" w:rsidRDefault="00D00A49" w:rsidP="00D00A49">
      <w:pPr>
        <w:widowControl/>
        <w:spacing w:before="100" w:beforeAutospacing="1" w:after="100" w:afterAutospacing="1"/>
        <w:jc w:val="left"/>
        <w:rPr>
          <w:rFonts w:ascii="宋体" w:hAnsi="宋体" w:cs="宋体"/>
          <w:kern w:val="0"/>
          <w:sz w:val="24"/>
        </w:rPr>
      </w:pPr>
      <w:r w:rsidRPr="00234731">
        <w:rPr>
          <w:rFonts w:ascii="仿宋" w:eastAsia="仿宋" w:hAnsi="仿宋" w:cs="宋体" w:hint="eastAsia"/>
          <w:kern w:val="0"/>
          <w:sz w:val="32"/>
          <w:szCs w:val="32"/>
        </w:rPr>
        <w:br/>
      </w:r>
      <w:r w:rsidRPr="00234731">
        <w:rPr>
          <w:rFonts w:ascii="仿宋" w:eastAsia="仿宋" w:hAnsi="仿宋" w:cs="宋体" w:hint="eastAsia"/>
          <w:kern w:val="0"/>
          <w:sz w:val="32"/>
          <w:szCs w:val="32"/>
        </w:rPr>
        <w:br/>
      </w:r>
      <w:r w:rsidRPr="00234731">
        <w:rPr>
          <w:rFonts w:ascii="仿宋" w:eastAsia="仿宋" w:hAnsi="仿宋" w:cs="宋体" w:hint="eastAsia"/>
          <w:kern w:val="0"/>
          <w:sz w:val="32"/>
          <w:szCs w:val="32"/>
        </w:rPr>
        <w:br w:type="page"/>
      </w:r>
    </w:p>
    <w:p w:rsidR="00D00A49" w:rsidRPr="00234731" w:rsidRDefault="00D00A49" w:rsidP="00D00A49">
      <w:pPr>
        <w:widowControl/>
        <w:spacing w:line="580" w:lineRule="atLeast"/>
        <w:jc w:val="center"/>
        <w:rPr>
          <w:kern w:val="0"/>
          <w:szCs w:val="21"/>
        </w:rPr>
      </w:pPr>
      <w:r w:rsidRPr="00234731">
        <w:rPr>
          <w:rFonts w:ascii="宋体" w:hAnsi="宋体" w:hint="eastAsia"/>
          <w:b/>
          <w:bCs/>
          <w:color w:val="000000"/>
          <w:kern w:val="0"/>
          <w:sz w:val="44"/>
          <w:szCs w:val="44"/>
        </w:rPr>
        <w:lastRenderedPageBreak/>
        <w:t>广西大学学位评定委员会规程</w:t>
      </w:r>
    </w:p>
    <w:p w:rsidR="00D00A49" w:rsidRPr="00234731" w:rsidRDefault="00D00A49" w:rsidP="00D00A49">
      <w:pPr>
        <w:widowControl/>
        <w:spacing w:line="580" w:lineRule="atLeast"/>
        <w:jc w:val="center"/>
        <w:rPr>
          <w:kern w:val="0"/>
          <w:szCs w:val="21"/>
        </w:rPr>
      </w:pPr>
      <w:r w:rsidRPr="00234731">
        <w:rPr>
          <w:rFonts w:ascii="仿宋" w:eastAsia="仿宋" w:hAnsi="仿宋" w:hint="eastAsia"/>
          <w:kern w:val="0"/>
          <w:sz w:val="32"/>
          <w:szCs w:val="32"/>
        </w:rPr>
        <w:t>（2017年6月6日修订）</w:t>
      </w:r>
    </w:p>
    <w:p w:rsidR="00D00A49" w:rsidRPr="00234731" w:rsidRDefault="00D00A49" w:rsidP="00D00A49">
      <w:pPr>
        <w:widowControl/>
        <w:spacing w:after="240" w:line="580" w:lineRule="atLeast"/>
        <w:ind w:firstLine="640"/>
        <w:rPr>
          <w:kern w:val="0"/>
          <w:szCs w:val="21"/>
        </w:rPr>
      </w:pPr>
    </w:p>
    <w:p w:rsidR="00D00A49" w:rsidRPr="00452164" w:rsidRDefault="00D00A49" w:rsidP="00D00A49">
      <w:pPr>
        <w:widowControl/>
        <w:spacing w:line="500" w:lineRule="exact"/>
        <w:ind w:firstLine="640"/>
        <w:jc w:val="center"/>
        <w:rPr>
          <w:rFonts w:ascii="黑体" w:eastAsia="黑体" w:hAnsi="黑体"/>
          <w:b/>
          <w:kern w:val="0"/>
          <w:sz w:val="28"/>
          <w:szCs w:val="28"/>
        </w:rPr>
      </w:pPr>
      <w:r w:rsidRPr="00452164">
        <w:rPr>
          <w:rFonts w:ascii="黑体" w:eastAsia="黑体" w:hAnsi="黑体" w:hint="eastAsia"/>
          <w:b/>
          <w:kern w:val="0"/>
          <w:sz w:val="28"/>
          <w:szCs w:val="28"/>
        </w:rPr>
        <w:t>第一章　组成与任期</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第一条</w:t>
      </w:r>
      <w:r w:rsidRPr="00452164">
        <w:rPr>
          <w:rFonts w:ascii="仿宋" w:eastAsia="仿宋" w:hAnsi="仿宋" w:hint="eastAsia"/>
          <w:kern w:val="0"/>
          <w:sz w:val="28"/>
          <w:szCs w:val="28"/>
        </w:rPr>
        <w:t xml:space="preserve">　广西大学学位评定委员会成员从我校具有教授或相当职称的教学科研人员中遴选产生。</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校学位评定委员会委员人数不超过25名，校学位评定委员会设主席1人，由校长担任；设副主席1—3人。</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校领导、相关职能部门领导担任委员的人数不超过校学位评定委员会委员总人数的三分之一；学院院长担任委员的人数不超过校学位评定委员会委员总人数的三分之一；不担任校领导、职能部门领导、学院领导职务的专家担任委员的人数不少于校学位评定委员会委员总人数的三分之一，这些专家应同时为其所在学院的学位评定分委员会委员。</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每届校学位评定委员会组成人员由校长办公会确定后，报广西壮族自治区学位委员会审批，并由广西壮族自治区学位委员会转报国务院学位委员会备案。</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第二条</w:t>
      </w:r>
      <w:r w:rsidRPr="00452164">
        <w:rPr>
          <w:rFonts w:ascii="仿宋" w:eastAsia="仿宋" w:hAnsi="仿宋" w:hint="eastAsia"/>
          <w:kern w:val="0"/>
          <w:sz w:val="28"/>
          <w:szCs w:val="28"/>
        </w:rPr>
        <w:t xml:space="preserve">　校学位评定委员会每届任期一般为3年。委员会下设学位办公室，办公室设主任、副主任各1人，秘书1人，工作人员若干人。</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第三条</w:t>
      </w:r>
      <w:r w:rsidRPr="00452164">
        <w:rPr>
          <w:rFonts w:ascii="仿宋" w:eastAsia="仿宋" w:hAnsi="仿宋" w:hint="eastAsia"/>
          <w:kern w:val="0"/>
          <w:sz w:val="28"/>
          <w:szCs w:val="28"/>
        </w:rPr>
        <w:t xml:space="preserve">　校学位评定委员会按学院设置学院学位评定分委员会。各分委员会由5至9人组成，应包括学科带头人和主要学术带头人，具有副教授以上职称（含副教授或相当职称），原则上应为硕士生、博士生导师，有博士点的学院博士生导师应在分委员会成员中占有一定比例。分委员会设正、副主席各1人，主席由学院院长担任、副主席由分管副院长担任。学位评定分委员会由学院提名，报校学位评定</w:t>
      </w:r>
      <w:r w:rsidRPr="00452164">
        <w:rPr>
          <w:rFonts w:ascii="仿宋" w:eastAsia="仿宋" w:hAnsi="仿宋" w:hint="eastAsia"/>
          <w:kern w:val="0"/>
          <w:sz w:val="28"/>
          <w:szCs w:val="28"/>
        </w:rPr>
        <w:lastRenderedPageBreak/>
        <w:t>委员会审批。学位评定分委员会设秘书1人，协助学位评定分委员会主席处理日常工作。学位评定分委员会任期与校学位评定委员会相同。</w:t>
      </w:r>
    </w:p>
    <w:p w:rsidR="00D00A49" w:rsidRPr="00452164" w:rsidRDefault="00D00A49" w:rsidP="00D00A49">
      <w:pPr>
        <w:widowControl/>
        <w:spacing w:line="500" w:lineRule="exact"/>
        <w:jc w:val="center"/>
        <w:rPr>
          <w:rFonts w:ascii="黑体" w:eastAsia="黑体" w:hAnsi="黑体"/>
          <w:b/>
          <w:kern w:val="0"/>
          <w:sz w:val="28"/>
          <w:szCs w:val="28"/>
        </w:rPr>
      </w:pPr>
      <w:r w:rsidRPr="00452164">
        <w:rPr>
          <w:rFonts w:ascii="黑体" w:eastAsia="黑体" w:hAnsi="黑体" w:hint="eastAsia"/>
          <w:b/>
          <w:kern w:val="0"/>
          <w:sz w:val="28"/>
          <w:szCs w:val="28"/>
        </w:rPr>
        <w:t>第二章　职责</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第四条</w:t>
      </w:r>
      <w:r w:rsidRPr="00452164">
        <w:rPr>
          <w:rFonts w:ascii="仿宋" w:eastAsia="仿宋" w:hAnsi="仿宋" w:hint="eastAsia"/>
          <w:kern w:val="0"/>
          <w:sz w:val="28"/>
          <w:szCs w:val="28"/>
        </w:rPr>
        <w:t xml:space="preserve">　校学位评定委员会职责</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（一）听取学位评定分委员会对学位授予工作的汇报；</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（二）通过学士学位获得者名单；</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（三）作出授予硕士学位的决定；</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（四）作出授予博士学位的决定；</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（五）作出撤销因违反规定授予学位或错授学位的决定；</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（六）审定博士生指导教师和硕士生指导教师的遴选名单；</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（七）规划学位点学科建设，审批申报增设博士、硕士学位授权学科、专业学位点的有关材料；</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（八）审批优秀博士、硕士学位论文；</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（九）审定按国务院学位委员会有关文件制定的本校授予学位的实施细则并检查执行情况；</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（十）研究和处理学位授予中有争议的问题和其他事项。</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第五条</w:t>
      </w:r>
      <w:r w:rsidRPr="00452164">
        <w:rPr>
          <w:rFonts w:ascii="仿宋" w:eastAsia="仿宋" w:hAnsi="仿宋" w:hint="eastAsia"/>
          <w:kern w:val="0"/>
          <w:sz w:val="28"/>
          <w:szCs w:val="28"/>
        </w:rPr>
        <w:t xml:space="preserve">　学院学位评定分委员会职责</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（一）协助校学位评定委员会工作；</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 xml:space="preserve">（二）审查学士学位的申请，作出是否建议授予学士学位的决定，提交校学位评定委员会审核； </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（三）审查硕士学位的申请，作出是否建议授予硕士学位的决定，提交校学位评定委员会审核；</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 xml:space="preserve">（四）审查博士学位的申请，作出是否建议授予博士学位的决定，提交校学位评定委员会审核； </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（五）作出撤销因违反规定授予学位或错授学位的建议，报校学位评定委员会审批；</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lastRenderedPageBreak/>
        <w:t>（六）审查分委员会所属有关学科、专业研究生指导教师的遴选名单；</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（七）审查学位点学科专业建设方案，审查所属有关学科专业学位授予权的申请；</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（八）推荐所属有关学科专业的优秀博士、硕士学位论文；</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（九）审查所属有关学科（博士、硕士学位点）的新增研究方向；</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（十）审定硕士、博士研究生培养方案和学位课程设置；</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（十一）审查具有研究生毕业同等学力人员申请硕士学位的资格，并作出是否建议授予硕士学位的决定，提交校学位评定委员会审批；</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t>（十二）研究和处理其他与学位有关事宜。</w:t>
      </w:r>
    </w:p>
    <w:p w:rsidR="00D00A49" w:rsidRPr="00452164" w:rsidRDefault="00D00A49" w:rsidP="00D00A49">
      <w:pPr>
        <w:widowControl/>
        <w:spacing w:line="500" w:lineRule="exact"/>
        <w:ind w:firstLine="640"/>
        <w:jc w:val="center"/>
        <w:rPr>
          <w:rFonts w:ascii="黑体" w:eastAsia="黑体" w:hAnsi="黑体"/>
          <w:b/>
          <w:kern w:val="0"/>
          <w:sz w:val="28"/>
          <w:szCs w:val="28"/>
        </w:rPr>
      </w:pPr>
      <w:r w:rsidRPr="00452164">
        <w:rPr>
          <w:rFonts w:ascii="黑体" w:eastAsia="黑体" w:hAnsi="黑体" w:hint="eastAsia"/>
          <w:b/>
          <w:kern w:val="0"/>
          <w:sz w:val="28"/>
          <w:szCs w:val="28"/>
        </w:rPr>
        <w:t>第三章　会议制度</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第六条</w:t>
      </w:r>
      <w:r w:rsidRPr="00452164">
        <w:rPr>
          <w:rFonts w:ascii="仿宋" w:eastAsia="仿宋" w:hAnsi="仿宋" w:hint="eastAsia"/>
          <w:kern w:val="0"/>
          <w:sz w:val="28"/>
          <w:szCs w:val="28"/>
        </w:rPr>
        <w:t xml:space="preserve">　校学位评定委员会全体会议一般每年召开3次，分别在每年6、9、12月下旬举行，会议由校学位评定委员会主席主持或主席指定的副主席主持。</w:t>
      </w:r>
    </w:p>
    <w:p w:rsidR="00D00A49" w:rsidRPr="00452164" w:rsidRDefault="00D00A49" w:rsidP="00D00A49">
      <w:pPr>
        <w:widowControl/>
        <w:spacing w:line="500" w:lineRule="exact"/>
        <w:ind w:firstLine="641"/>
        <w:rPr>
          <w:rFonts w:ascii="仿宋" w:eastAsia="仿宋" w:hAnsi="仿宋"/>
          <w:kern w:val="0"/>
          <w:sz w:val="28"/>
          <w:szCs w:val="28"/>
        </w:rPr>
      </w:pPr>
      <w:r w:rsidRPr="005A63C2">
        <w:rPr>
          <w:rFonts w:ascii="黑体" w:eastAsia="黑体" w:hAnsi="黑体" w:hint="eastAsia"/>
          <w:b/>
          <w:kern w:val="0"/>
          <w:sz w:val="28"/>
          <w:szCs w:val="28"/>
        </w:rPr>
        <w:t>第七条</w:t>
      </w:r>
      <w:r w:rsidRPr="005A63C2">
        <w:rPr>
          <w:rFonts w:ascii="仿宋" w:eastAsia="仿宋" w:hAnsi="仿宋" w:hint="eastAsia"/>
          <w:kern w:val="0"/>
          <w:sz w:val="28"/>
          <w:szCs w:val="28"/>
        </w:rPr>
        <w:t xml:space="preserve">　校学位评定委员会和学院学位评定分委员会至少有三分之二委员出席方可召开会议。决议的形成以不记名投票方式表决，超过全体委员（含未出席会议的委员）半数通过的决议方为有效。根据工作需要，学院院长或分管副院长可列席校学位评定委员会会议。</w:t>
      </w:r>
      <w:bookmarkStart w:id="0" w:name="_GoBack"/>
      <w:bookmarkEnd w:id="0"/>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第八条</w:t>
      </w:r>
      <w:r w:rsidRPr="00452164">
        <w:rPr>
          <w:rFonts w:ascii="仿宋" w:eastAsia="仿宋" w:hAnsi="仿宋" w:hint="eastAsia"/>
          <w:kern w:val="0"/>
          <w:sz w:val="28"/>
          <w:szCs w:val="28"/>
        </w:rPr>
        <w:t xml:space="preserve">　学位评定委员会委员如无特殊原因必须参加所召开的全体会议，其他人不得替代委员出席会议。凡出国一年以上，以及无力承担校学位评定委员会或分委员会工作的成员，应及时进行调整，</w:t>
      </w:r>
      <w:proofErr w:type="gramStart"/>
      <w:r w:rsidRPr="00452164">
        <w:rPr>
          <w:rFonts w:ascii="仿宋" w:eastAsia="仿宋" w:hAnsi="仿宋" w:hint="eastAsia"/>
          <w:kern w:val="0"/>
          <w:sz w:val="28"/>
          <w:szCs w:val="28"/>
        </w:rPr>
        <w:t>按委员</w:t>
      </w:r>
      <w:proofErr w:type="gramEnd"/>
      <w:r w:rsidRPr="00452164">
        <w:rPr>
          <w:rFonts w:ascii="仿宋" w:eastAsia="仿宋" w:hAnsi="仿宋" w:hint="eastAsia"/>
          <w:kern w:val="0"/>
          <w:sz w:val="28"/>
          <w:szCs w:val="28"/>
        </w:rPr>
        <w:t>产生的程序进行。</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第九条</w:t>
      </w:r>
      <w:r w:rsidRPr="00452164">
        <w:rPr>
          <w:rFonts w:ascii="仿宋" w:eastAsia="仿宋" w:hAnsi="仿宋" w:hint="eastAsia"/>
          <w:kern w:val="0"/>
          <w:sz w:val="28"/>
          <w:szCs w:val="28"/>
        </w:rPr>
        <w:t xml:space="preserve">　学位评定委员会的会议实行回避制度。在讨论和评定与委员本人或其亲属、或其所带研究生、或其所在二层机构单位的相关事项时，委员应当遵守有关回避规定。</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仿宋" w:eastAsia="仿宋" w:hAnsi="仿宋" w:hint="eastAsia"/>
          <w:kern w:val="0"/>
          <w:sz w:val="28"/>
          <w:szCs w:val="28"/>
        </w:rPr>
        <w:lastRenderedPageBreak/>
        <w:t>第十条　学位评定委员会闭会期间，与学位有关事宜由校学位评定委员会主席决定，可召开主席、副主席会议形成决议。</w:t>
      </w:r>
    </w:p>
    <w:p w:rsidR="00D00A49" w:rsidRPr="00452164" w:rsidRDefault="00D00A49" w:rsidP="00D00A49">
      <w:pPr>
        <w:widowControl/>
        <w:spacing w:line="500" w:lineRule="exact"/>
        <w:ind w:firstLine="640"/>
        <w:jc w:val="center"/>
        <w:rPr>
          <w:rFonts w:ascii="黑体" w:eastAsia="黑体" w:hAnsi="黑体"/>
          <w:b/>
          <w:kern w:val="0"/>
          <w:sz w:val="28"/>
          <w:szCs w:val="28"/>
        </w:rPr>
      </w:pPr>
      <w:r w:rsidRPr="00452164">
        <w:rPr>
          <w:rFonts w:ascii="黑体" w:eastAsia="黑体" w:hAnsi="黑体" w:hint="eastAsia"/>
          <w:b/>
          <w:kern w:val="0"/>
          <w:sz w:val="28"/>
          <w:szCs w:val="28"/>
        </w:rPr>
        <w:t>第四章　附则</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第十一条</w:t>
      </w:r>
      <w:r w:rsidRPr="00452164">
        <w:rPr>
          <w:rFonts w:ascii="仿宋" w:eastAsia="仿宋" w:hAnsi="仿宋" w:hint="eastAsia"/>
          <w:kern w:val="0"/>
          <w:sz w:val="28"/>
          <w:szCs w:val="28"/>
        </w:rPr>
        <w:t xml:space="preserve">　校学位评定委员会办公室在校学位评定委员会的领导下，主持、处理、协调有关学位的日常工作。</w:t>
      </w:r>
    </w:p>
    <w:p w:rsidR="00D00A49" w:rsidRPr="00452164" w:rsidRDefault="00D00A49" w:rsidP="00D00A49">
      <w:pPr>
        <w:widowControl/>
        <w:spacing w:line="500" w:lineRule="exact"/>
        <w:ind w:firstLine="640"/>
        <w:rPr>
          <w:rFonts w:ascii="仿宋" w:eastAsia="仿宋" w:hAnsi="仿宋"/>
          <w:kern w:val="0"/>
          <w:sz w:val="28"/>
          <w:szCs w:val="28"/>
        </w:rPr>
      </w:pPr>
      <w:r w:rsidRPr="00452164">
        <w:rPr>
          <w:rFonts w:ascii="黑体" w:eastAsia="黑体" w:hAnsi="黑体" w:hint="eastAsia"/>
          <w:b/>
          <w:kern w:val="0"/>
          <w:sz w:val="28"/>
          <w:szCs w:val="28"/>
        </w:rPr>
        <w:t>第十二条</w:t>
      </w:r>
      <w:r w:rsidRPr="00452164">
        <w:rPr>
          <w:rFonts w:ascii="仿宋" w:eastAsia="仿宋" w:hAnsi="仿宋" w:hint="eastAsia"/>
          <w:kern w:val="0"/>
          <w:sz w:val="28"/>
          <w:szCs w:val="28"/>
        </w:rPr>
        <w:t xml:space="preserve">　本规程的解释权归学校学位评定委员会办公室。</w:t>
      </w:r>
    </w:p>
    <w:p w:rsidR="00D00A49" w:rsidRDefault="00D00A49" w:rsidP="00D00A49">
      <w:pPr>
        <w:widowControl/>
        <w:spacing w:line="500" w:lineRule="exact"/>
        <w:ind w:firstLine="640"/>
        <w:rPr>
          <w:rFonts w:ascii="仿宋" w:eastAsia="仿宋" w:hAnsi="仿宋"/>
          <w:kern w:val="0"/>
          <w:sz w:val="32"/>
          <w:szCs w:val="32"/>
        </w:rPr>
      </w:pPr>
      <w:r w:rsidRPr="00452164">
        <w:rPr>
          <w:rFonts w:ascii="黑体" w:eastAsia="黑体" w:hAnsi="黑体" w:hint="eastAsia"/>
          <w:b/>
          <w:kern w:val="0"/>
          <w:sz w:val="28"/>
          <w:szCs w:val="28"/>
        </w:rPr>
        <w:t>第十三条</w:t>
      </w:r>
      <w:r w:rsidRPr="00452164">
        <w:rPr>
          <w:rFonts w:ascii="仿宋" w:eastAsia="仿宋" w:hAnsi="仿宋" w:hint="eastAsia"/>
          <w:kern w:val="0"/>
          <w:sz w:val="28"/>
          <w:szCs w:val="28"/>
        </w:rPr>
        <w:t xml:space="preserve">　本规程自颁布之日起开始执行。原《广西大学学位评定委员会条例（试行）》（西大学位字〔2007〕67号）同时废止。</w:t>
      </w:r>
    </w:p>
    <w:p w:rsidR="00D00A49" w:rsidRDefault="00D00A49" w:rsidP="00D00A49">
      <w:pPr>
        <w:widowControl/>
        <w:spacing w:line="580" w:lineRule="atLeast"/>
        <w:ind w:firstLine="640"/>
        <w:rPr>
          <w:rFonts w:ascii="仿宋" w:eastAsia="仿宋" w:hAnsi="仿宋"/>
          <w:kern w:val="0"/>
          <w:sz w:val="32"/>
          <w:szCs w:val="32"/>
        </w:rPr>
      </w:pPr>
    </w:p>
    <w:p w:rsidR="00D00A49" w:rsidRDefault="00D00A49" w:rsidP="00D00A49">
      <w:pPr>
        <w:widowControl/>
        <w:spacing w:line="580" w:lineRule="atLeast"/>
        <w:ind w:firstLine="640"/>
        <w:rPr>
          <w:rFonts w:ascii="仿宋" w:eastAsia="仿宋" w:hAnsi="仿宋"/>
          <w:kern w:val="0"/>
          <w:sz w:val="32"/>
          <w:szCs w:val="32"/>
        </w:rPr>
      </w:pPr>
    </w:p>
    <w:p w:rsidR="00D00A49" w:rsidRDefault="00D00A49" w:rsidP="00D00A49">
      <w:pPr>
        <w:widowControl/>
        <w:spacing w:line="580" w:lineRule="atLeast"/>
        <w:ind w:firstLine="640"/>
        <w:rPr>
          <w:rFonts w:ascii="仿宋" w:eastAsia="仿宋" w:hAnsi="仿宋"/>
          <w:kern w:val="0"/>
          <w:sz w:val="32"/>
          <w:szCs w:val="32"/>
        </w:rPr>
      </w:pPr>
    </w:p>
    <w:p w:rsidR="00D00A49" w:rsidRDefault="00D00A49" w:rsidP="00D00A49">
      <w:pPr>
        <w:widowControl/>
        <w:spacing w:line="580" w:lineRule="atLeast"/>
        <w:ind w:firstLine="640"/>
        <w:rPr>
          <w:rFonts w:ascii="仿宋" w:eastAsia="仿宋" w:hAnsi="仿宋"/>
          <w:kern w:val="0"/>
          <w:sz w:val="32"/>
          <w:szCs w:val="32"/>
        </w:rPr>
      </w:pPr>
    </w:p>
    <w:p w:rsidR="00D00A49" w:rsidRDefault="00D00A49" w:rsidP="00D00A49">
      <w:pPr>
        <w:widowControl/>
        <w:spacing w:line="580" w:lineRule="atLeast"/>
        <w:rPr>
          <w:rFonts w:ascii="仿宋" w:eastAsia="仿宋" w:hAnsi="仿宋"/>
          <w:kern w:val="0"/>
          <w:sz w:val="32"/>
          <w:szCs w:val="32"/>
        </w:rPr>
      </w:pPr>
    </w:p>
    <w:p w:rsidR="00D00A49" w:rsidRDefault="00D00A49" w:rsidP="00D00A49">
      <w:pPr>
        <w:widowControl/>
        <w:spacing w:line="580" w:lineRule="atLeast"/>
        <w:rPr>
          <w:rFonts w:ascii="仿宋" w:eastAsia="仿宋" w:hAnsi="仿宋"/>
          <w:kern w:val="0"/>
          <w:sz w:val="32"/>
          <w:szCs w:val="32"/>
        </w:rPr>
      </w:pPr>
    </w:p>
    <w:p w:rsidR="00D00A49" w:rsidRDefault="00D00A49" w:rsidP="00D00A49">
      <w:pPr>
        <w:widowControl/>
        <w:spacing w:line="580" w:lineRule="atLeast"/>
        <w:rPr>
          <w:rFonts w:ascii="仿宋" w:eastAsia="仿宋" w:hAnsi="仿宋"/>
          <w:kern w:val="0"/>
          <w:sz w:val="32"/>
          <w:szCs w:val="32"/>
        </w:rPr>
      </w:pPr>
    </w:p>
    <w:p w:rsidR="00D00A49" w:rsidRDefault="00D00A49" w:rsidP="00D00A49">
      <w:pPr>
        <w:widowControl/>
        <w:spacing w:line="580" w:lineRule="atLeast"/>
        <w:rPr>
          <w:rFonts w:ascii="仿宋" w:eastAsia="仿宋" w:hAnsi="仿宋"/>
          <w:kern w:val="0"/>
          <w:sz w:val="32"/>
          <w:szCs w:val="32"/>
        </w:rPr>
      </w:pPr>
    </w:p>
    <w:p w:rsidR="00D00A49" w:rsidRDefault="00D00A49" w:rsidP="00D00A49">
      <w:pPr>
        <w:widowControl/>
        <w:spacing w:line="580" w:lineRule="atLeast"/>
        <w:rPr>
          <w:rFonts w:ascii="仿宋" w:eastAsia="仿宋" w:hAnsi="仿宋"/>
          <w:kern w:val="0"/>
          <w:sz w:val="32"/>
          <w:szCs w:val="32"/>
        </w:rPr>
      </w:pPr>
    </w:p>
    <w:p w:rsidR="00D00A49" w:rsidRDefault="00D00A49" w:rsidP="00D00A49">
      <w:pPr>
        <w:widowControl/>
        <w:spacing w:line="580" w:lineRule="atLeast"/>
        <w:rPr>
          <w:rFonts w:ascii="仿宋" w:eastAsia="仿宋" w:hAnsi="仿宋"/>
          <w:kern w:val="0"/>
          <w:sz w:val="32"/>
          <w:szCs w:val="32"/>
        </w:rPr>
      </w:pPr>
    </w:p>
    <w:p w:rsidR="00D00A49" w:rsidRDefault="00D00A49" w:rsidP="00D00A49">
      <w:pPr>
        <w:widowControl/>
        <w:spacing w:line="580" w:lineRule="atLeast"/>
        <w:rPr>
          <w:rFonts w:ascii="仿宋" w:eastAsia="仿宋" w:hAnsi="仿宋"/>
          <w:kern w:val="0"/>
          <w:sz w:val="32"/>
          <w:szCs w:val="32"/>
        </w:rPr>
      </w:pPr>
    </w:p>
    <w:p w:rsidR="00D00A49" w:rsidRDefault="00D00A49" w:rsidP="00D00A49">
      <w:pPr>
        <w:widowControl/>
        <w:spacing w:line="580" w:lineRule="atLeast"/>
        <w:ind w:firstLine="640"/>
        <w:rPr>
          <w:rFonts w:ascii="仿宋" w:eastAsia="仿宋" w:hAnsi="仿宋"/>
          <w:kern w:val="0"/>
          <w:sz w:val="32"/>
          <w:szCs w:val="32"/>
        </w:rPr>
      </w:pPr>
    </w:p>
    <w:p w:rsidR="00D00A49" w:rsidRDefault="00D00A49" w:rsidP="00D00A49">
      <w:pPr>
        <w:widowControl/>
        <w:spacing w:line="580" w:lineRule="atLeast"/>
        <w:ind w:firstLine="640"/>
        <w:rPr>
          <w:rFonts w:ascii="仿宋" w:eastAsia="仿宋" w:hAnsi="仿宋"/>
          <w:kern w:val="0"/>
          <w:sz w:val="32"/>
          <w:szCs w:val="32"/>
        </w:rPr>
      </w:pPr>
    </w:p>
    <w:p w:rsidR="00D00A49" w:rsidRPr="00234731" w:rsidRDefault="00D00A49" w:rsidP="00D00A49">
      <w:pPr>
        <w:widowControl/>
        <w:spacing w:line="580" w:lineRule="atLeast"/>
        <w:ind w:firstLine="640"/>
        <w:rPr>
          <w:kern w:val="0"/>
          <w:szCs w:val="21"/>
        </w:rPr>
      </w:pPr>
    </w:p>
    <w:p w:rsidR="00200191" w:rsidRPr="00D00A49" w:rsidRDefault="00200191"/>
    <w:sectPr w:rsidR="00200191" w:rsidRPr="00D00A49" w:rsidSect="00DA75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B7" w:rsidRDefault="009370B7" w:rsidP="0076223E">
      <w:r>
        <w:separator/>
      </w:r>
    </w:p>
  </w:endnote>
  <w:endnote w:type="continuationSeparator" w:id="0">
    <w:p w:rsidR="009370B7" w:rsidRDefault="009370B7" w:rsidP="0076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B7" w:rsidRDefault="009370B7" w:rsidP="0076223E">
      <w:r>
        <w:separator/>
      </w:r>
    </w:p>
  </w:footnote>
  <w:footnote w:type="continuationSeparator" w:id="0">
    <w:p w:rsidR="009370B7" w:rsidRDefault="009370B7" w:rsidP="00762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0A49"/>
    <w:rsid w:val="00200191"/>
    <w:rsid w:val="002576DD"/>
    <w:rsid w:val="005A63C2"/>
    <w:rsid w:val="0076223E"/>
    <w:rsid w:val="009370B7"/>
    <w:rsid w:val="00D00A49"/>
    <w:rsid w:val="00DA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223E"/>
    <w:rPr>
      <w:rFonts w:ascii="Times New Roman" w:eastAsia="宋体" w:hAnsi="Times New Roman" w:cs="Times New Roman"/>
      <w:sz w:val="18"/>
      <w:szCs w:val="18"/>
    </w:rPr>
  </w:style>
  <w:style w:type="paragraph" w:styleId="a4">
    <w:name w:val="footer"/>
    <w:basedOn w:val="a"/>
    <w:link w:val="Char0"/>
    <w:uiPriority w:val="99"/>
    <w:unhideWhenUsed/>
    <w:rsid w:val="0076223E"/>
    <w:pPr>
      <w:tabs>
        <w:tab w:val="center" w:pos="4153"/>
        <w:tab w:val="right" w:pos="8306"/>
      </w:tabs>
      <w:snapToGrid w:val="0"/>
      <w:jc w:val="left"/>
    </w:pPr>
    <w:rPr>
      <w:sz w:val="18"/>
      <w:szCs w:val="18"/>
    </w:rPr>
  </w:style>
  <w:style w:type="character" w:customStyle="1" w:styleId="Char0">
    <w:name w:val="页脚 Char"/>
    <w:basedOn w:val="a0"/>
    <w:link w:val="a4"/>
    <w:uiPriority w:val="99"/>
    <w:rsid w:val="0076223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1068</Characters>
  <Application>Microsoft Office Word</Application>
  <DocSecurity>0</DocSecurity>
  <Lines>118</Lines>
  <Paragraphs>130</Paragraphs>
  <ScaleCrop>false</ScaleCrop>
  <Company>微软中国</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研究生院学位办</dc:creator>
  <cp:lastModifiedBy>研究生院学位办</cp:lastModifiedBy>
  <cp:revision>4</cp:revision>
  <dcterms:created xsi:type="dcterms:W3CDTF">2018-09-05T02:39:00Z</dcterms:created>
  <dcterms:modified xsi:type="dcterms:W3CDTF">2020-06-24T09:20:00Z</dcterms:modified>
</cp:coreProperties>
</file>